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Times New Roman" w:cs="Times New Roman" w:eastAsia="Times New Roman" w:hAnsi="Times New Roman"/>
          <w:rtl w:val="0"/>
        </w:rPr>
        <w:t xml:space="preserve">Бланк організації</w:t>
      </w:r>
      <w:r w:rsidDel="00000000" w:rsidR="00000000" w:rsidRPr="00000000">
        <w:rPr>
          <w:rtl w:val="0"/>
        </w:rPr>
      </w:r>
    </w:p>
    <w:p w:rsidR="00000000" w:rsidDel="00000000" w:rsidP="00000000" w:rsidRDefault="00000000" w:rsidRPr="00000000" w14:paraId="00000002">
      <w:pPr>
        <w:rPr/>
      </w:pPr>
      <w:r w:rsidDel="00000000" w:rsidR="00000000" w:rsidRPr="00000000">
        <w:rPr>
          <w:rFonts w:ascii="Times New Roman" w:cs="Times New Roman" w:eastAsia="Times New Roman" w:hAnsi="Times New Roman"/>
          <w:rtl w:val="0"/>
        </w:rPr>
        <w:t xml:space="preserve">Вихідні дані листа </w:t>
      </w:r>
      <w:r w:rsidDel="00000000" w:rsidR="00000000" w:rsidRPr="00000000">
        <w:rPr>
          <w:rFonts w:ascii="Times New Roman" w:cs="Times New Roman" w:eastAsia="Times New Roman" w:hAnsi="Times New Roman"/>
          <w:rtl w:val="0"/>
        </w:rPr>
        <w:t xml:space="preserve">(номер, дата)</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Fonts w:ascii="Times New Roman" w:cs="Times New Roman" w:eastAsia="Times New Roman" w:hAnsi="Times New Roman"/>
          <w:rtl w:val="0"/>
        </w:rPr>
        <w:t xml:space="preserve">Виконавчому директору</w:t>
      </w:r>
      <w:r w:rsidDel="00000000" w:rsidR="00000000" w:rsidRPr="00000000">
        <w:rPr>
          <w:rtl w:val="0"/>
        </w:rPr>
      </w:r>
    </w:p>
    <w:p w:rsidR="00000000" w:rsidDel="00000000" w:rsidP="00000000" w:rsidRDefault="00000000" w:rsidRPr="00000000" w14:paraId="00000006">
      <w:pPr>
        <w:jc w:val="right"/>
        <w:rPr/>
      </w:pPr>
      <w:r w:rsidDel="00000000" w:rsidR="00000000" w:rsidRPr="00000000">
        <w:rPr>
          <w:rFonts w:ascii="Times New Roman" w:cs="Times New Roman" w:eastAsia="Times New Roman" w:hAnsi="Times New Roman"/>
          <w:rtl w:val="0"/>
        </w:rPr>
        <w:t xml:space="preserve">Українського культурного фонду</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Fonts w:ascii="Times New Roman" w:cs="Times New Roman" w:eastAsia="Times New Roman" w:hAnsi="Times New Roman"/>
          <w:rtl w:val="0"/>
        </w:rPr>
        <w:t xml:space="preserve">ЗГОДА</w:t>
      </w:r>
      <w:r w:rsidDel="00000000" w:rsidR="00000000" w:rsidRPr="00000000">
        <w:rPr>
          <w:rtl w:val="0"/>
        </w:rPr>
      </w:r>
    </w:p>
    <w:p w:rsidR="00000000" w:rsidDel="00000000" w:rsidP="00000000" w:rsidRDefault="00000000" w:rsidRPr="00000000" w14:paraId="00000009">
      <w:pPr>
        <w:jc w:val="center"/>
        <w:rPr/>
      </w:pPr>
      <w:r w:rsidDel="00000000" w:rsidR="00000000" w:rsidRPr="00000000">
        <w:rPr>
          <w:rFonts w:ascii="Times New Roman" w:cs="Times New Roman" w:eastAsia="Times New Roman" w:hAnsi="Times New Roman"/>
          <w:rtl w:val="0"/>
        </w:rPr>
        <w:t xml:space="preserve">на збір та обробку персональних даних</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НАЗВА ЗАЯВНИКА</w:t>
      </w:r>
      <w:r w:rsidDel="00000000" w:rsidR="00000000" w:rsidRPr="00000000">
        <w:rPr>
          <w:rFonts w:ascii="Times New Roman" w:cs="Times New Roman" w:eastAsia="Times New Roman" w:hAnsi="Times New Roman"/>
          <w:rtl w:val="0"/>
        </w:rPr>
        <w:t xml:space="preserve">, в особі  керівника ПІБ ______________________________________, повідомляє Український культурний фонд (далі — Фонд) про те, що ним/нею було отримано згоду усіх осіб, зазначених у кошторисі та проектній заявці  </w:t>
      </w:r>
      <w:r w:rsidDel="00000000" w:rsidR="00000000" w:rsidRPr="00000000">
        <w:rPr>
          <w:rFonts w:ascii="Times New Roman" w:cs="Times New Roman" w:eastAsia="Times New Roman" w:hAnsi="Times New Roman"/>
          <w:b w:val="1"/>
          <w:u w:val="single"/>
          <w:rtl w:val="0"/>
        </w:rPr>
        <w:t xml:space="preserve">НОМЕР ПРОЕКТУ</w:t>
      </w:r>
      <w:r w:rsidDel="00000000" w:rsidR="00000000" w:rsidRPr="00000000">
        <w:rPr>
          <w:rFonts w:ascii="Times New Roman" w:cs="Times New Roman" w:eastAsia="Times New Roman" w:hAnsi="Times New Roman"/>
          <w:rtl w:val="0"/>
        </w:rPr>
        <w:t xml:space="preserve">, на збір, використання, обробку та поширення їх персональних даних Фондом в рамках виконання вказаного проекту у відповідності до положень Закону України “Про захист персональних даних” (далі — Закон), а також надано Фонду право на здійснення вказаних дій, а саме:</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ПІБ</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ПІБ</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ПІБ</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64" w:lineRule="auto"/>
        <w:ind w:left="260" w:firstLine="5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Відповідно до Закону, Фонду надано згоду на:</w:t>
      </w:r>
    </w:p>
    <w:p w:rsidR="00000000" w:rsidDel="00000000" w:rsidP="00000000" w:rsidRDefault="00000000" w:rsidRPr="00000000" w14:paraId="00000012">
      <w:pPr>
        <w:widowControl w:val="0"/>
        <w:numPr>
          <w:ilvl w:val="0"/>
          <w:numId w:val="1"/>
        </w:numPr>
        <w:pBdr>
          <w:top w:space="0" w:sz="0" w:val="nil"/>
          <w:left w:space="0" w:sz="0" w:val="nil"/>
          <w:bottom w:space="0" w:sz="0" w:val="nil"/>
          <w:right w:space="0" w:sz="0" w:val="nil"/>
          <w:between w:space="0" w:sz="0" w:val="nil"/>
        </w:pBdr>
        <w:tabs>
          <w:tab w:val="left" w:pos="1337"/>
        </w:tabs>
        <w:spacing w:line="278.00000000000006" w:lineRule="auto"/>
        <w:ind w:left="260" w:firstLine="580"/>
        <w:jc w:val="both"/>
        <w:rPr/>
      </w:pPr>
      <w:r w:rsidDel="00000000" w:rsidR="00000000" w:rsidRPr="00000000">
        <w:rPr>
          <w:rFonts w:ascii="Times New Roman" w:cs="Times New Roman" w:eastAsia="Times New Roman" w:hAnsi="Times New Roman"/>
          <w:rtl w:val="0"/>
        </w:rPr>
        <w:t xml:space="preserve">обробку персональних даних вказаних осіб з первинних джерел у такому обсязі (зокрема</w:t>
      </w:r>
      <w:r w:rsidDel="00000000" w:rsidR="00000000" w:rsidRPr="00000000">
        <w:rPr>
          <w:rFonts w:ascii="Times New Roman" w:cs="Times New Roman" w:eastAsia="Times New Roman" w:hAnsi="Times New Roman"/>
          <w:color w:val="000000"/>
          <w:rtl w:val="0"/>
        </w:rPr>
        <w:t xml:space="preserve"> відомості про освіту, професію, спеціальність та кваліфікацію, науковий ступінь, вчене звання, підвищення кваліфікації, паспортні дані, дані про нагороди; автобіографічні дані, відомості про трудову діяльність, особисті відомості (вік, стать, родинний стан, склад сім’ї тощо), відомості щодо місця проживання: фактичне та за державною реєстрацією,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r w:rsidDel="00000000" w:rsidR="00000000" w:rsidRPr="00000000">
        <w:rPr>
          <w:rtl w:val="0"/>
        </w:rPr>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tabs>
          <w:tab w:val="left" w:pos="1327"/>
        </w:tabs>
        <w:spacing w:line="278.00000000000006" w:lineRule="auto"/>
        <w:ind w:left="260" w:firstLine="580"/>
        <w:jc w:val="both"/>
        <w:rPr/>
      </w:pPr>
      <w:r w:rsidDel="00000000" w:rsidR="00000000" w:rsidRPr="00000000">
        <w:rPr>
          <w:rFonts w:ascii="Times New Roman" w:cs="Times New Roman" w:eastAsia="Times New Roman" w:hAnsi="Times New Roman"/>
          <w:color w:val="000000"/>
          <w:rtl w:val="0"/>
        </w:rPr>
        <w:t xml:space="preserve">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обробки персональних даних іншим суб'єктам відносин, пов'язаних із персональними даними (стаття 10 Закону);</w:t>
      </w:r>
      <w:r w:rsidDel="00000000" w:rsidR="00000000" w:rsidRPr="00000000">
        <w:rPr>
          <w:rtl w:val="0"/>
        </w:rPr>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tabs>
          <w:tab w:val="left" w:pos="1318"/>
        </w:tabs>
        <w:spacing w:line="283" w:lineRule="auto"/>
        <w:ind w:left="260" w:firstLine="580"/>
        <w:jc w:val="both"/>
        <w:rPr/>
      </w:pPr>
      <w:r w:rsidDel="00000000" w:rsidR="00000000" w:rsidRPr="00000000">
        <w:rPr>
          <w:rFonts w:ascii="Times New Roman" w:cs="Times New Roman" w:eastAsia="Times New Roman" w:hAnsi="Times New Roman"/>
          <w:color w:val="000000"/>
          <w:rtl w:val="0"/>
        </w:rPr>
        <w:t xml:space="preserve">поширення персональних даних, що передбачає дії володільця бази персональних даних щодо передачі відомостей про фізичну особу з бази персональних даних (стаття 14 Закону);</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tabs>
          <w:tab w:val="left" w:pos="1318"/>
        </w:tabs>
        <w:spacing w:line="283" w:lineRule="auto"/>
        <w:ind w:left="260" w:firstLine="58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tabs>
          <w:tab w:val="left" w:pos="1318"/>
        </w:tabs>
        <w:spacing w:line="283" w:lineRule="auto"/>
        <w:ind w:left="260" w:firstLine="58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tabs>
          <w:tab w:val="left" w:pos="1318"/>
        </w:tabs>
        <w:spacing w:line="283" w:lineRule="auto"/>
        <w:ind w:left="260" w:firstLine="58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tabs>
          <w:tab w:val="left" w:pos="1318"/>
        </w:tabs>
        <w:spacing w:line="283" w:lineRule="auto"/>
        <w:ind w:left="260" w:firstLine="58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tabs>
          <w:tab w:val="left" w:pos="1318"/>
        </w:tabs>
        <w:spacing w:line="283" w:lineRule="auto"/>
        <w:ind w:left="26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tabs>
          <w:tab w:val="left" w:pos="1318"/>
        </w:tabs>
        <w:spacing w:line="283" w:lineRule="auto"/>
        <w:ind w:left="26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 _______________ 20__ р.</w:t>
        <w:tab/>
        <w:tab/>
        <w:tab/>
        <w:t xml:space="preserve">/______________________/_____________/</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tabs>
          <w:tab w:val="left" w:pos="1318"/>
        </w:tabs>
        <w:spacing w:line="283" w:lineRule="auto"/>
        <w:ind w:left="26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ab/>
        <w:tab/>
        <w:tab/>
        <w:tab/>
        <w:tab/>
        <w:tab/>
        <w:tab/>
      </w:r>
      <w:r w:rsidDel="00000000" w:rsidR="00000000" w:rsidRPr="00000000">
        <w:rPr>
          <w:rFonts w:ascii="Times New Roman" w:cs="Times New Roman" w:eastAsia="Times New Roman" w:hAnsi="Times New Roman"/>
          <w:color w:val="000000"/>
          <w:sz w:val="18"/>
          <w:szCs w:val="18"/>
          <w:rtl w:val="0"/>
        </w:rPr>
        <w:t xml:space="preserve">(ПІБ)</w:t>
        <w:tab/>
        <w:tab/>
        <w:tab/>
        <w:t xml:space="preserve">(Підпис)</w:t>
      </w:r>
      <w:r w:rsidDel="00000000" w:rsidR="00000000" w:rsidRPr="00000000">
        <w:rPr>
          <w:rtl w:val="0"/>
        </w:rPr>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4"/>
        <w:szCs w:val="24"/>
        <w:u w:val="none"/>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a" w:default="1">
    <w:name w:val="Normal"/>
    <w:qFormat w:val="1"/>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4"/>
    <w:uiPriority w:val="10"/>
    <w:qFormat w:val="1"/>
    <w:pPr>
      <w:keepNext w:val="1"/>
      <w:spacing w:after="120" w:before="24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val="1"/>
    <w:pPr>
      <w:suppressLineNumbers w:val="1"/>
      <w:spacing w:after="120" w:before="120"/>
    </w:pPr>
    <w:rPr>
      <w:i w:val="1"/>
      <w:iCs w:val="1"/>
    </w:rPr>
  </w:style>
  <w:style w:type="paragraph" w:styleId="a7">
    <w:name w:val="index heading"/>
    <w:basedOn w:val="a"/>
    <w:qFormat w:val="1"/>
    <w:pPr>
      <w:suppressLineNumbers w:val="1"/>
    </w:pPr>
  </w:style>
  <w:style w:type="paragraph" w:styleId="Bodytext2" w:customStyle="1">
    <w:name w:val="Body text (2)"/>
    <w:basedOn w:val="a"/>
    <w:qFormat w:val="1"/>
    <w:pPr>
      <w:widowControl w:val="0"/>
      <w:shd w:color="auto" w:fill="ffffff" w:val="clear"/>
    </w:pPr>
    <w:rPr>
      <w:rFonts w:ascii="Times New Roman" w:cs="Times New Roman" w:eastAsia="Times New Roman" w:hAnsi="Times New Roman"/>
    </w:r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hqsNWWlwnfVy6ruryxcUn6eJA==">AMUW2mV95XW37JlIhF/wBB1ZjkJit/TTC0tIAOmJpWAqDKYxdz1KkeAbcTY5wGUpZPbH7Sq38IIsp6/a3KkTXIb30TDl5ViOoCI7ap/liXbFrg0lr8WXp9E=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2020-09-22T12:13:00Z</dcterms:created>
  <dc:creator>Користувач</dc:creator>
</cp:coreProperties>
</file>